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7D12" w14:textId="77777777" w:rsidR="00717E64" w:rsidRPr="00717E64" w:rsidRDefault="00717E64" w:rsidP="00717E64">
      <w:pPr>
        <w:rPr>
          <w:b/>
          <w:bCs/>
        </w:rPr>
      </w:pPr>
      <w:r w:rsidRPr="00717E64">
        <w:rPr>
          <w:b/>
          <w:bCs/>
        </w:rPr>
        <w:t>Poročilo uvodnega dogodka za koordinatorje Evropskega tedna mobilnosti 2025</w:t>
      </w:r>
    </w:p>
    <w:p w14:paraId="663AF839" w14:textId="77777777" w:rsidR="00717E64" w:rsidRPr="00717E64" w:rsidRDefault="00717E64" w:rsidP="00717E64">
      <w:r w:rsidRPr="00717E64">
        <w:rPr>
          <w:b/>
          <w:bCs/>
        </w:rPr>
        <w:t>8. april 2025, 9:00–14:00</w:t>
      </w:r>
      <w:r w:rsidRPr="00717E64">
        <w:br/>
      </w:r>
      <w:r w:rsidRPr="00717E64">
        <w:rPr>
          <w:b/>
          <w:bCs/>
        </w:rPr>
        <w:t>Velika dvorana Ministrstva za vzgojo in izobraževanje, Ljubljana</w:t>
      </w:r>
    </w:p>
    <w:p w14:paraId="7F5196FE" w14:textId="4A894F95" w:rsidR="00717E64" w:rsidRDefault="00717E64" w:rsidP="00717E64">
      <w:r w:rsidRPr="00717E64">
        <w:t xml:space="preserve">Evropski teden mobilnosti (ETM) 2025 se je začel z močnim in navdihujočim zagonom! Pod sloganom </w:t>
      </w:r>
      <w:r w:rsidRPr="00717E64">
        <w:rPr>
          <w:b/>
          <w:bCs/>
        </w:rPr>
        <w:t>»Mobilnost za vse!«</w:t>
      </w:r>
      <w:r w:rsidRPr="00717E64">
        <w:t>, ki nosi sporočilo vključujoče, dostopne in pravične mobilnosti</w:t>
      </w:r>
      <w:r w:rsidR="008D26B1">
        <w:t>.</w:t>
      </w:r>
      <w:r w:rsidRPr="00717E64">
        <w:t xml:space="preserve"> </w:t>
      </w:r>
    </w:p>
    <w:p w14:paraId="373B3E61" w14:textId="77777777" w:rsidR="008D26B1" w:rsidRPr="008D26B1" w:rsidRDefault="008D26B1" w:rsidP="008D26B1">
      <w:pPr>
        <w:rPr>
          <w:b/>
          <w:bCs/>
        </w:rPr>
      </w:pPr>
      <w:r w:rsidRPr="008D26B1">
        <w:rPr>
          <w:b/>
          <w:bCs/>
        </w:rPr>
        <w:t>Vsi imamo pravico do trajnostnih prevozov – ne glede na  finančne zmožnosti, lokacijo, spol, starost ali telesne sposobnosti. Med nami se veliko ljudi sooča z visokimi stroški opravljanja osnovnih poti ali pomanjkanjem ustreznih prevoznih možnosti,  kar omejuje njihov dostop do delovnih mest, izobraževanja, zdravstvenih storitev in drugih ključnih dejavnosti. Ta pojav imenujemo prevozna revščina.</w:t>
      </w:r>
      <w:r w:rsidRPr="008D26B1">
        <w:rPr>
          <w:b/>
          <w:bCs/>
        </w:rPr>
        <w:br/>
      </w:r>
      <w:r w:rsidRPr="008D26B1">
        <w:rPr>
          <w:b/>
          <w:bCs/>
        </w:rPr>
        <w:br/>
        <w:t>V letu 2025 EVROPSKI TEDEN MOBILNOSTI vabi k izvedbi akcij, s katerimi ustvarjamo dostopne, vključujoče in varne prevozne storitve za vse!</w:t>
      </w:r>
    </w:p>
    <w:p w14:paraId="68063CF2" w14:textId="5F848297" w:rsidR="008D26B1" w:rsidRPr="00717E64" w:rsidRDefault="008D26B1" w:rsidP="00717E64">
      <w:r>
        <w:t>Na uvodnem dogodku ETM smo</w:t>
      </w:r>
      <w:r w:rsidRPr="00717E64">
        <w:t xml:space="preserve"> 8. aprila gostili več kot </w:t>
      </w:r>
      <w:r w:rsidRPr="00717E64">
        <w:rPr>
          <w:b/>
          <w:bCs/>
        </w:rPr>
        <w:t>75 udeležencev iz 45 občin in 11 Regijskih centrov mobilnosti</w:t>
      </w:r>
      <w:r w:rsidRPr="00717E64">
        <w:t>.</w:t>
      </w:r>
    </w:p>
    <w:p w14:paraId="781A8AE0" w14:textId="77777777" w:rsidR="00717E64" w:rsidRPr="00717E64" w:rsidRDefault="00717E64" w:rsidP="00717E64">
      <w:pPr>
        <w:rPr>
          <w:b/>
          <w:bCs/>
        </w:rPr>
      </w:pPr>
      <w:r w:rsidRPr="00717E64">
        <w:rPr>
          <w:b/>
          <w:bCs/>
        </w:rPr>
        <w:t>Plenarna otvoritev: strateške usmeritve in navdihujoče predstavitve</w:t>
      </w:r>
    </w:p>
    <w:p w14:paraId="2D4EB647" w14:textId="77777777" w:rsidR="00717E64" w:rsidRPr="00717E64" w:rsidRDefault="00717E64" w:rsidP="00717E64">
      <w:r w:rsidRPr="00717E64">
        <w:t xml:space="preserve">Dogodek je otvorila </w:t>
      </w:r>
      <w:r w:rsidRPr="00717E64">
        <w:rPr>
          <w:b/>
          <w:bCs/>
        </w:rPr>
        <w:t>Pia Primec</w:t>
      </w:r>
      <w:r w:rsidRPr="00717E64">
        <w:t xml:space="preserve">, nacionalna koordinatorka ETM in predstavnica Ministrstva za okolje, podnebje in energijo, ki je izpostavila ključno letošnjo novost – </w:t>
      </w:r>
      <w:r w:rsidRPr="00717E64">
        <w:rPr>
          <w:b/>
          <w:bCs/>
        </w:rPr>
        <w:t>vzpostavitev vseh 12 regijskih centrov mobilnosti (RCM)</w:t>
      </w:r>
      <w:r w:rsidRPr="00717E64">
        <w:t>, ki bodo občinam zagotavljali strokovno podporo, koordinacijo in prenos dobrih praks.</w:t>
      </w:r>
    </w:p>
    <w:p w14:paraId="3FB381DB" w14:textId="0D9DF719" w:rsidR="00717E64" w:rsidRPr="00717E64" w:rsidRDefault="00717E64" w:rsidP="00717E64">
      <w:r w:rsidRPr="00717E64">
        <w:t xml:space="preserve">Občine je pozvala k </w:t>
      </w:r>
      <w:r w:rsidRPr="00717E64">
        <w:rPr>
          <w:b/>
          <w:bCs/>
        </w:rPr>
        <w:t>prijavi na javni razpis za sofinanciranje aktivnosti ETM 2025</w:t>
      </w:r>
      <w:r w:rsidRPr="00717E64">
        <w:t>, katerega predstavitev bo izvedena v AVK obliki</w:t>
      </w:r>
      <w:r>
        <w:t xml:space="preserve"> 23. 4. 2025</w:t>
      </w:r>
      <w:r w:rsidRPr="00717E64">
        <w:t xml:space="preserve">. Na voljo pa so že tudi </w:t>
      </w:r>
      <w:r w:rsidRPr="00717E64">
        <w:rPr>
          <w:b/>
          <w:bCs/>
        </w:rPr>
        <w:t>CGP materiali kampanje 2025</w:t>
      </w:r>
      <w:r w:rsidRPr="00717E64">
        <w:t xml:space="preserve">, dostopni na </w:t>
      </w:r>
      <w:hyperlink r:id="rId5" w:tgtFrame="_new" w:history="1">
        <w:r w:rsidRPr="00717E64">
          <w:rPr>
            <w:rStyle w:val="Hiperpovezava"/>
          </w:rPr>
          <w:t>www.tedenmobilnosti.si</w:t>
        </w:r>
      </w:hyperlink>
      <w:r w:rsidRPr="00717E64">
        <w:t>.</w:t>
      </w:r>
    </w:p>
    <w:p w14:paraId="64899402" w14:textId="77777777" w:rsidR="00717E64" w:rsidRPr="00717E64" w:rsidRDefault="00717E64" w:rsidP="00717E64">
      <w:pPr>
        <w:rPr>
          <w:b/>
          <w:bCs/>
        </w:rPr>
      </w:pPr>
      <w:r w:rsidRPr="00717E64">
        <w:rPr>
          <w:b/>
          <w:bCs/>
        </w:rPr>
        <w:t>Strokovne predstavitve: prevozna revščina, dostopnost in inovacije</w:t>
      </w:r>
    </w:p>
    <w:p w14:paraId="0D000EAF" w14:textId="77777777" w:rsidR="00717E64" w:rsidRPr="00717E64" w:rsidRDefault="00717E64" w:rsidP="00717E64">
      <w:r w:rsidRPr="00717E64">
        <w:rPr>
          <w:b/>
          <w:bCs/>
        </w:rPr>
        <w:t>Marjeta Benčina</w:t>
      </w:r>
      <w:r w:rsidRPr="00717E64">
        <w:t xml:space="preserve"> iz </w:t>
      </w:r>
      <w:proofErr w:type="spellStart"/>
      <w:r w:rsidRPr="00717E64">
        <w:t>okoljske</w:t>
      </w:r>
      <w:proofErr w:type="spellEnd"/>
      <w:r w:rsidRPr="00717E64">
        <w:t xml:space="preserve"> organizacije Focus je z močnim sporočilom osvetlila </w:t>
      </w:r>
      <w:r w:rsidRPr="00717E64">
        <w:rPr>
          <w:b/>
          <w:bCs/>
        </w:rPr>
        <w:t>prevozno revščino</w:t>
      </w:r>
      <w:r w:rsidRPr="00717E64">
        <w:t xml:space="preserve"> in pomen </w:t>
      </w:r>
      <w:r w:rsidRPr="00717E64">
        <w:rPr>
          <w:b/>
          <w:bCs/>
        </w:rPr>
        <w:t>socialno pravične mobilnosti</w:t>
      </w:r>
      <w:r w:rsidRPr="00717E64">
        <w:t xml:space="preserve">. Sledil je </w:t>
      </w:r>
      <w:r w:rsidRPr="00717E64">
        <w:rPr>
          <w:b/>
          <w:bCs/>
        </w:rPr>
        <w:t>Simon Koblar</w:t>
      </w:r>
      <w:r w:rsidRPr="00717E64">
        <w:t xml:space="preserve"> (UIRS) s svežo analizo </w:t>
      </w:r>
      <w:r w:rsidRPr="00717E64">
        <w:rPr>
          <w:b/>
          <w:bCs/>
        </w:rPr>
        <w:t>časovne in prostorske dostopnosti JPP</w:t>
      </w:r>
      <w:r w:rsidRPr="00717E64">
        <w:t xml:space="preserve">, ter </w:t>
      </w:r>
      <w:r w:rsidRPr="00717E64">
        <w:rPr>
          <w:b/>
          <w:bCs/>
        </w:rPr>
        <w:t xml:space="preserve">Aleksander </w:t>
      </w:r>
      <w:proofErr w:type="spellStart"/>
      <w:r w:rsidRPr="00717E64">
        <w:rPr>
          <w:b/>
          <w:bCs/>
        </w:rPr>
        <w:t>Djurić</w:t>
      </w:r>
      <w:proofErr w:type="spellEnd"/>
      <w:r w:rsidRPr="00717E64">
        <w:t xml:space="preserve"> (DUJPP), ki je predstavil izzive in priložnosti organizacije šolskih prevozov v sodelovanju z občinami.</w:t>
      </w:r>
    </w:p>
    <w:p w14:paraId="56401003" w14:textId="16B81317" w:rsidR="00717E64" w:rsidRPr="00717E64" w:rsidRDefault="00717E64" w:rsidP="00717E64">
      <w:r w:rsidRPr="00717E64">
        <w:t xml:space="preserve">Poseben poudarek je bil tudi na </w:t>
      </w:r>
      <w:r w:rsidRPr="00717E64">
        <w:rPr>
          <w:b/>
          <w:bCs/>
        </w:rPr>
        <w:t>medgeneracijski solidarnosti</w:t>
      </w:r>
      <w:r w:rsidRPr="00717E64">
        <w:t xml:space="preserve"> – </w:t>
      </w:r>
      <w:r w:rsidRPr="00717E64">
        <w:rPr>
          <w:b/>
          <w:bCs/>
        </w:rPr>
        <w:t>Marko Zevnik</w:t>
      </w:r>
      <w:r w:rsidRPr="00717E64">
        <w:t xml:space="preserve"> (Zavod Sopotniki) je predstavil projekt »Povezani s Toyota GO«, ki je v marsikateri skupnosti že postal nepogrešljiv del dostopne mobilnosti</w:t>
      </w:r>
      <w:r w:rsidR="005A0370">
        <w:t>.</w:t>
      </w:r>
    </w:p>
    <w:p w14:paraId="72B32505" w14:textId="6E7D7401" w:rsidR="00717E64" w:rsidRDefault="00717E64" w:rsidP="00717E64">
      <w:r w:rsidRPr="00717E64">
        <w:rPr>
          <w:b/>
          <w:bCs/>
        </w:rPr>
        <w:t>Domen Bekš</w:t>
      </w:r>
      <w:r w:rsidRPr="00717E64">
        <w:t xml:space="preserve"> (</w:t>
      </w:r>
      <w:r w:rsidR="005A0370">
        <w:t>Regionalni center Gorenjske)</w:t>
      </w:r>
      <w:r w:rsidRPr="00717E64">
        <w:t xml:space="preserve"> pa je postregel z impresivnimi rezultati regijskega sistema izposoje koles – kar </w:t>
      </w:r>
      <w:r w:rsidRPr="00717E64">
        <w:rPr>
          <w:b/>
          <w:bCs/>
        </w:rPr>
        <w:t>100.000 izposoj letno</w:t>
      </w:r>
      <w:r w:rsidRPr="00717E64">
        <w:t xml:space="preserve"> na podeželju!</w:t>
      </w:r>
    </w:p>
    <w:p w14:paraId="437166DF" w14:textId="679051EB" w:rsidR="005A0370" w:rsidRPr="00717E64" w:rsidRDefault="005A0370" w:rsidP="00717E64">
      <w:r w:rsidRPr="005A0370">
        <w:rPr>
          <w:b/>
          <w:bCs/>
        </w:rPr>
        <w:t>Roma Hribar</w:t>
      </w:r>
      <w:r>
        <w:t xml:space="preserve"> (Regionalni center Ljubljanske urbane regije) je predstavila regionalno kampanjo </w:t>
      </w:r>
      <w:r w:rsidRPr="005A0370">
        <w:rPr>
          <w:b/>
          <w:bCs/>
        </w:rPr>
        <w:t>»Trajnostno v knjižnico po nagrado!«</w:t>
      </w:r>
      <w:r>
        <w:t>, ki prerašča na nacionalno raven, saj se bo v letu 2025 izvajala v vsaj 7 regijah. S kampanjo želimo preseči uporabo avtomobila na kratke razdalje.</w:t>
      </w:r>
    </w:p>
    <w:p w14:paraId="5DA01A2A" w14:textId="77777777" w:rsidR="00717E64" w:rsidRPr="00717E64" w:rsidRDefault="00717E64" w:rsidP="00717E64">
      <w:pPr>
        <w:rPr>
          <w:b/>
          <w:bCs/>
        </w:rPr>
      </w:pPr>
      <w:r w:rsidRPr="00717E64">
        <w:rPr>
          <w:b/>
          <w:bCs/>
        </w:rPr>
        <w:t>Dobri zgledi iz prakse: občine, ki navdihujejo</w:t>
      </w:r>
    </w:p>
    <w:p w14:paraId="6218A615" w14:textId="77777777" w:rsidR="00717E64" w:rsidRPr="00717E64" w:rsidRDefault="00717E64" w:rsidP="00717E64">
      <w:r w:rsidRPr="00717E64">
        <w:t>Navdušujoče predstavitve občin so dokazale, da je lokalni angažma ključ do uspeha:</w:t>
      </w:r>
    </w:p>
    <w:p w14:paraId="66A851E3" w14:textId="61172616" w:rsidR="00717E64" w:rsidRPr="00717E64" w:rsidRDefault="005A0370" w:rsidP="00717E64">
      <w:pPr>
        <w:numPr>
          <w:ilvl w:val="0"/>
          <w:numId w:val="1"/>
        </w:numPr>
      </w:pPr>
      <w:r>
        <w:rPr>
          <w:b/>
          <w:bCs/>
        </w:rPr>
        <w:t xml:space="preserve">Občina </w:t>
      </w:r>
      <w:r w:rsidR="00717E64" w:rsidRPr="00717E64">
        <w:rPr>
          <w:b/>
          <w:bCs/>
        </w:rPr>
        <w:t>Solčava</w:t>
      </w:r>
      <w:r w:rsidR="00717E64" w:rsidRPr="00717E64">
        <w:t xml:space="preserve"> s priznanjem Evropske komisije »</w:t>
      </w:r>
      <w:proofErr w:type="spellStart"/>
      <w:r w:rsidR="00717E64" w:rsidRPr="00717E64">
        <w:t>Special</w:t>
      </w:r>
      <w:proofErr w:type="spellEnd"/>
      <w:r w:rsidR="00717E64" w:rsidRPr="00717E64">
        <w:t xml:space="preserve"> </w:t>
      </w:r>
      <w:proofErr w:type="spellStart"/>
      <w:r w:rsidR="00717E64" w:rsidRPr="00717E64">
        <w:t>Mention</w:t>
      </w:r>
      <w:proofErr w:type="spellEnd"/>
      <w:r w:rsidR="00717E64" w:rsidRPr="00717E64">
        <w:t>« dokazuje, da tudi majhna občina zmore velike korake na področju mobilnosti.</w:t>
      </w:r>
    </w:p>
    <w:p w14:paraId="625A5EA2" w14:textId="386B2A88" w:rsidR="00717E64" w:rsidRPr="00717E64" w:rsidRDefault="005A0370" w:rsidP="00717E64">
      <w:pPr>
        <w:numPr>
          <w:ilvl w:val="0"/>
          <w:numId w:val="1"/>
        </w:numPr>
      </w:pPr>
      <w:r>
        <w:rPr>
          <w:b/>
          <w:bCs/>
        </w:rPr>
        <w:t xml:space="preserve">Občina </w:t>
      </w:r>
      <w:r w:rsidR="00717E64" w:rsidRPr="00717E64">
        <w:rPr>
          <w:b/>
          <w:bCs/>
        </w:rPr>
        <w:t>Medvode</w:t>
      </w:r>
      <w:r w:rsidR="00717E64" w:rsidRPr="00717E64">
        <w:t xml:space="preserve"> s projektom »Zeleni september« </w:t>
      </w:r>
      <w:r>
        <w:t xml:space="preserve">že več let izvaja kampanjo ETM cel mesec september, ko z interdisciplinarnim povezovanjem vsebin  </w:t>
      </w:r>
      <w:r w:rsidR="00717E64" w:rsidRPr="00717E64">
        <w:t>inovativno poln</w:t>
      </w:r>
      <w:r>
        <w:t>i ul</w:t>
      </w:r>
      <w:r w:rsidR="00717E64" w:rsidRPr="00717E64">
        <w:t>ice z dogodki, umetnostjo in skupnostjo.</w:t>
      </w:r>
    </w:p>
    <w:p w14:paraId="3FED5FA4" w14:textId="77777777" w:rsidR="00717E64" w:rsidRPr="00717E64" w:rsidRDefault="00717E64" w:rsidP="00717E64">
      <w:pPr>
        <w:numPr>
          <w:ilvl w:val="0"/>
          <w:numId w:val="1"/>
        </w:numPr>
      </w:pPr>
      <w:r w:rsidRPr="00717E64">
        <w:rPr>
          <w:b/>
          <w:bCs/>
        </w:rPr>
        <w:t>Nova Gorica</w:t>
      </w:r>
      <w:r w:rsidRPr="00717E64">
        <w:t xml:space="preserve">, Evropska prestolnica kulture 2025, z infrastrukturnimi nadgradnjami krepi trajnostne rešitve, med njimi simbolno pomemben </w:t>
      </w:r>
      <w:r w:rsidRPr="00717E64">
        <w:rPr>
          <w:b/>
          <w:bCs/>
        </w:rPr>
        <w:t>podhod pod železniško progo</w:t>
      </w:r>
      <w:r w:rsidRPr="00717E64">
        <w:t>.</w:t>
      </w:r>
    </w:p>
    <w:p w14:paraId="107AFAE9" w14:textId="77777777" w:rsidR="00717E64" w:rsidRPr="00717E64" w:rsidRDefault="00717E64" w:rsidP="00717E64">
      <w:pPr>
        <w:numPr>
          <w:ilvl w:val="0"/>
          <w:numId w:val="1"/>
        </w:numPr>
      </w:pPr>
      <w:r w:rsidRPr="00717E64">
        <w:rPr>
          <w:b/>
          <w:bCs/>
        </w:rPr>
        <w:t>Maribor</w:t>
      </w:r>
      <w:r w:rsidRPr="00717E64">
        <w:t xml:space="preserve"> s pionirskim </w:t>
      </w:r>
      <w:proofErr w:type="spellStart"/>
      <w:r w:rsidRPr="00717E64">
        <w:rPr>
          <w:b/>
          <w:bCs/>
        </w:rPr>
        <w:t>Mobilnostnim</w:t>
      </w:r>
      <w:proofErr w:type="spellEnd"/>
      <w:r w:rsidRPr="00717E64">
        <w:rPr>
          <w:b/>
          <w:bCs/>
        </w:rPr>
        <w:t xml:space="preserve"> skladom</w:t>
      </w:r>
      <w:r w:rsidRPr="00717E64">
        <w:t xml:space="preserve"> postavlja temelje za sistemske spremembe </w:t>
      </w:r>
      <w:proofErr w:type="spellStart"/>
      <w:r w:rsidRPr="00717E64">
        <w:t>mobilnostnih</w:t>
      </w:r>
      <w:proofErr w:type="spellEnd"/>
      <w:r w:rsidRPr="00717E64">
        <w:t xml:space="preserve"> navad zaposlenih in prebivalcev.</w:t>
      </w:r>
    </w:p>
    <w:p w14:paraId="28C4AC61" w14:textId="77777777" w:rsidR="002533C3" w:rsidRDefault="002533C3" w:rsidP="00717E64">
      <w:pPr>
        <w:rPr>
          <w:b/>
          <w:bCs/>
        </w:rPr>
      </w:pPr>
      <w:r w:rsidRPr="002533C3">
        <w:rPr>
          <w:b/>
          <w:bCs/>
        </w:rPr>
        <w:t xml:space="preserve">Na delavničnem delu smo izpostavili ukrep s katerim lahko občine v okviru kampanje ETM naslavljajo prevozno revščino - koncept osebnega </w:t>
      </w:r>
      <w:proofErr w:type="spellStart"/>
      <w:r w:rsidRPr="002533C3">
        <w:rPr>
          <w:b/>
          <w:bCs/>
        </w:rPr>
        <w:t>mobilnostnega</w:t>
      </w:r>
      <w:proofErr w:type="spellEnd"/>
      <w:r w:rsidRPr="002533C3">
        <w:rPr>
          <w:b/>
          <w:bCs/>
        </w:rPr>
        <w:t xml:space="preserve"> svetovanja, saj najbolje poznajo potrebe prebivalcev v lokalnem okolju. Mnoge občine že danes omogočajo prevoze na klic, zlasti za starejše in tiste, ki živijo na območjih, kjer avtobus ne </w:t>
      </w:r>
      <w:proofErr w:type="spellStart"/>
      <w:r w:rsidRPr="002533C3">
        <w:rPr>
          <w:b/>
          <w:bCs/>
        </w:rPr>
        <w:t>vozi.</w:t>
      </w:r>
      <w:proofErr w:type="spellEnd"/>
    </w:p>
    <w:p w14:paraId="03BFC5E7" w14:textId="6E3956D2" w:rsidR="008D26B1" w:rsidRDefault="008D26B1" w:rsidP="00717E64">
      <w:r w:rsidRPr="008D26B1">
        <w:rPr>
          <w:b/>
          <w:bCs/>
        </w:rPr>
        <w:t xml:space="preserve">Osebno </w:t>
      </w:r>
      <w:proofErr w:type="spellStart"/>
      <w:r w:rsidRPr="008D26B1">
        <w:rPr>
          <w:b/>
          <w:bCs/>
        </w:rPr>
        <w:t>mobilnostno</w:t>
      </w:r>
      <w:proofErr w:type="spellEnd"/>
      <w:r w:rsidRPr="008D26B1">
        <w:rPr>
          <w:b/>
          <w:bCs/>
        </w:rPr>
        <w:t xml:space="preserve"> svetovanje je proces, ki pomaga posameznikom izboljšati njihovo mobilnost, ne glede na to, ali gre za osebe s posebnimi potrebami, starejše ali kogarkoli, ki ne ve, kje poiskati informacije ali želi optimizirati svojo potovalno izkušnjo.</w:t>
      </w:r>
      <w:r w:rsidRPr="008D26B1">
        <w:t xml:space="preserve"> </w:t>
      </w:r>
    </w:p>
    <w:p w14:paraId="2E546214" w14:textId="2260C978" w:rsidR="00717E64" w:rsidRPr="00717E64" w:rsidRDefault="008D26B1" w:rsidP="00717E64">
      <w:r>
        <w:t xml:space="preserve">V okviru delavničnega dela smo </w:t>
      </w:r>
      <w:r w:rsidR="002533C3">
        <w:t>u</w:t>
      </w:r>
      <w:r w:rsidR="00717E64" w:rsidRPr="00717E64">
        <w:t>gotovili</w:t>
      </w:r>
      <w:r w:rsidR="002533C3">
        <w:t xml:space="preserve"> sledeče</w:t>
      </w:r>
      <w:r w:rsidR="00717E64" w:rsidRPr="00717E64">
        <w:t>:</w:t>
      </w:r>
    </w:p>
    <w:p w14:paraId="76436AB6" w14:textId="77777777" w:rsidR="00717E64" w:rsidRPr="00717E64" w:rsidRDefault="00717E64" w:rsidP="00717E64">
      <w:pPr>
        <w:numPr>
          <w:ilvl w:val="0"/>
          <w:numId w:val="2"/>
        </w:numPr>
      </w:pPr>
      <w:r w:rsidRPr="00717E64">
        <w:t xml:space="preserve">Svetovanje ima največji učinek tam, kjer </w:t>
      </w:r>
      <w:r w:rsidRPr="00717E64">
        <w:rPr>
          <w:b/>
          <w:bCs/>
        </w:rPr>
        <w:t>že obstajajo kakovostne alternative</w:t>
      </w:r>
      <w:r w:rsidRPr="00717E64">
        <w:t xml:space="preserve"> avtomobilu.</w:t>
      </w:r>
    </w:p>
    <w:p w14:paraId="1361B2F8" w14:textId="77777777" w:rsidR="00717E64" w:rsidRPr="00717E64" w:rsidRDefault="00717E64" w:rsidP="00717E64">
      <w:pPr>
        <w:numPr>
          <w:ilvl w:val="0"/>
          <w:numId w:val="2"/>
        </w:numPr>
      </w:pPr>
      <w:r w:rsidRPr="00717E64">
        <w:t xml:space="preserve">Ključni akterji so </w:t>
      </w:r>
      <w:r w:rsidRPr="00717E64">
        <w:rPr>
          <w:b/>
          <w:bCs/>
        </w:rPr>
        <w:t>občine, RCM-ji, TIC-i, CSD-ji in lokalne skupnosti</w:t>
      </w:r>
      <w:r w:rsidRPr="00717E64">
        <w:t>.</w:t>
      </w:r>
    </w:p>
    <w:p w14:paraId="261B8878" w14:textId="77777777" w:rsidR="00717E64" w:rsidRPr="00717E64" w:rsidRDefault="00717E64" w:rsidP="00717E64">
      <w:pPr>
        <w:numPr>
          <w:ilvl w:val="0"/>
          <w:numId w:val="2"/>
        </w:numPr>
      </w:pPr>
      <w:r w:rsidRPr="00717E64">
        <w:t xml:space="preserve">Pomembno je </w:t>
      </w:r>
      <w:r w:rsidRPr="00717E64">
        <w:rPr>
          <w:b/>
          <w:bCs/>
        </w:rPr>
        <w:t>osebno prilagajanje</w:t>
      </w:r>
      <w:r w:rsidRPr="00717E64">
        <w:t xml:space="preserve">, ustvarjanje zaupanja in </w:t>
      </w:r>
      <w:r w:rsidRPr="00717E64">
        <w:rPr>
          <w:b/>
          <w:bCs/>
        </w:rPr>
        <w:t>spremljanje sprememb skozi čas</w:t>
      </w:r>
      <w:r w:rsidRPr="00717E64">
        <w:t>.</w:t>
      </w:r>
    </w:p>
    <w:p w14:paraId="094F3C2A" w14:textId="4AB1BAF4" w:rsidR="00717E64" w:rsidRPr="00717E64" w:rsidRDefault="002533C3" w:rsidP="00717E64">
      <w:pPr>
        <w:numPr>
          <w:ilvl w:val="0"/>
          <w:numId w:val="2"/>
        </w:numPr>
      </w:pPr>
      <w:r>
        <w:t>Ključna o</w:t>
      </w:r>
      <w:r w:rsidR="00717E64" w:rsidRPr="00717E64">
        <w:t xml:space="preserve">rodja: </w:t>
      </w:r>
      <w:r w:rsidR="00717E64" w:rsidRPr="00717E64">
        <w:rPr>
          <w:b/>
          <w:bCs/>
        </w:rPr>
        <w:t xml:space="preserve">mobilne enote, svetovalne točke, osebni </w:t>
      </w:r>
      <w:proofErr w:type="spellStart"/>
      <w:r w:rsidR="00717E64" w:rsidRPr="00717E64">
        <w:rPr>
          <w:b/>
          <w:bCs/>
        </w:rPr>
        <w:t>mobilnostni</w:t>
      </w:r>
      <w:proofErr w:type="spellEnd"/>
      <w:r w:rsidR="00717E64" w:rsidRPr="00717E64">
        <w:rPr>
          <w:b/>
          <w:bCs/>
        </w:rPr>
        <w:t xml:space="preserve"> načrti, skupni izleti, spletna orodja</w:t>
      </w:r>
      <w:r w:rsidR="00717E64" w:rsidRPr="00717E64">
        <w:t xml:space="preserve"> in </w:t>
      </w:r>
      <w:r w:rsidR="00717E64" w:rsidRPr="00717E64">
        <w:rPr>
          <w:b/>
          <w:bCs/>
        </w:rPr>
        <w:t>kreativna komunikacija</w:t>
      </w:r>
      <w:r w:rsidR="00717E64" w:rsidRPr="00717E64">
        <w:t xml:space="preserve"> na družbenih omrežjih.</w:t>
      </w:r>
    </w:p>
    <w:p w14:paraId="6B08BBF2" w14:textId="77777777" w:rsidR="005A0370" w:rsidRDefault="005A0370" w:rsidP="00717E64">
      <w:pPr>
        <w:rPr>
          <w:b/>
          <w:bCs/>
        </w:rPr>
      </w:pPr>
    </w:p>
    <w:p w14:paraId="3FC3BF32" w14:textId="338E0954" w:rsidR="00717E64" w:rsidRPr="00717E64" w:rsidRDefault="00717E64" w:rsidP="00717E64">
      <w:pPr>
        <w:rPr>
          <w:b/>
          <w:bCs/>
        </w:rPr>
      </w:pPr>
      <w:r w:rsidRPr="00717E64">
        <w:rPr>
          <w:b/>
          <w:bCs/>
        </w:rPr>
        <w:t>Zaključek s kolesarskim zanosom</w:t>
      </w:r>
    </w:p>
    <w:p w14:paraId="538AB3E2" w14:textId="77777777" w:rsidR="00717E64" w:rsidRPr="00717E64" w:rsidRDefault="00717E64" w:rsidP="00717E64">
      <w:r w:rsidRPr="00717E64">
        <w:t xml:space="preserve">Pia Primec je dogodek zaključila s povabilom v kampanjo </w:t>
      </w:r>
      <w:r w:rsidRPr="00717E64">
        <w:rPr>
          <w:b/>
          <w:bCs/>
        </w:rPr>
        <w:t>»Polni zagona kolesarimo v službo«</w:t>
      </w:r>
      <w:r w:rsidRPr="00717E64">
        <w:t xml:space="preserve"> in izrazila navdušenje nad energijo, povezovanjem in inovativnimi idejami, ki so zaznamovale uvodni dogodek. </w:t>
      </w:r>
      <w:r w:rsidRPr="00717E64">
        <w:rPr>
          <w:b/>
          <w:bCs/>
        </w:rPr>
        <w:t>ETM 2025</w:t>
      </w:r>
      <w:r w:rsidRPr="00717E64">
        <w:t xml:space="preserve"> bo brez dvoma še bolj vključujoč, povezan in navdihujoč.</w:t>
      </w:r>
    </w:p>
    <w:p w14:paraId="0CFD67A0" w14:textId="77777777" w:rsidR="00E5657D" w:rsidRDefault="00E5657D"/>
    <w:sectPr w:rsidR="00E565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94B"/>
    <w:multiLevelType w:val="multilevel"/>
    <w:tmpl w:val="BA1C5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CB686B"/>
    <w:multiLevelType w:val="multilevel"/>
    <w:tmpl w:val="5B32F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4470230">
    <w:abstractNumId w:val="1"/>
  </w:num>
  <w:num w:numId="2" w16cid:durableId="1799567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64"/>
    <w:rsid w:val="002517CB"/>
    <w:rsid w:val="002533C3"/>
    <w:rsid w:val="0041630D"/>
    <w:rsid w:val="005A0370"/>
    <w:rsid w:val="00717E64"/>
    <w:rsid w:val="007749BF"/>
    <w:rsid w:val="008D26B1"/>
    <w:rsid w:val="00E20EB2"/>
    <w:rsid w:val="00E5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3C1D4"/>
  <w15:chartTrackingRefBased/>
  <w15:docId w15:val="{A45619D6-117A-469F-A92C-E088B2BF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17E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17E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7E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7E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7E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17E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7E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7E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7E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17E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17E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7E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7E64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7E64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17E64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7E64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7E64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7E64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17E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717E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17E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717E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17E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717E64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17E64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717E64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17E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17E64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17E64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717E64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17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edenmobilnosti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 Primec</dc:creator>
  <cp:keywords/>
  <dc:description/>
  <cp:lastModifiedBy>Pia Primec</cp:lastModifiedBy>
  <cp:revision>2</cp:revision>
  <dcterms:created xsi:type="dcterms:W3CDTF">2025-04-14T08:51:00Z</dcterms:created>
  <dcterms:modified xsi:type="dcterms:W3CDTF">2025-04-14T08:51:00Z</dcterms:modified>
</cp:coreProperties>
</file>